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3FDF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4D9829B9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618584A2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A3E204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5E18C1BE" w14:textId="39D9F3A7" w:rsidR="00922E38" w:rsidRDefault="00EB6212" w:rsidP="00922E38">
      <w:pPr>
        <w:keepNext/>
        <w:jc w:val="both"/>
      </w:pPr>
      <w:r>
        <w:rPr>
          <w:rFonts w:ascii="Garamond" w:hAnsi="Garamond"/>
          <w:b/>
        </w:rPr>
        <w:t xml:space="preserve">PROCEDURA PER L’AFFIDAMENTO DI </w:t>
      </w:r>
      <w:r w:rsidR="00922E38">
        <w:rPr>
          <w:rFonts w:ascii="Garamond" w:hAnsi="Garamond"/>
          <w:b/>
        </w:rPr>
        <w:t>LAVORI</w:t>
      </w:r>
      <w:r w:rsidR="00922E38" w:rsidRPr="00922E38">
        <w:t xml:space="preserve"> </w:t>
      </w:r>
      <w:r w:rsidR="00922E38" w:rsidRPr="00922E38">
        <w:rPr>
          <w:rFonts w:ascii="Garamond" w:hAnsi="Garamond"/>
          <w:b/>
        </w:rPr>
        <w:t>DI MANUTENZIONE DELLE OPERE AUTOSTRADALI, APPARECCHIATURE STRUTTURALI SPECIALI E SERVIZI DI SICUREZZA STRADALE, RICADENTI NELLE TRATTE AUTOSTRADALI DI COMPETENZA DELLA DT6 DI CASSINO (CATEGORIE SOA OG3 – OS11).</w:t>
      </w:r>
    </w:p>
    <w:p w14:paraId="2F8A95E7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72A57A7C" w14:textId="71A3B52B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922E38">
        <w:rPr>
          <w:rFonts w:ascii="Garamond" w:hAnsi="Garamond"/>
          <w:b/>
          <w:color w:val="000000"/>
        </w:rPr>
        <w:t>052/CA/20</w:t>
      </w:r>
    </w:p>
    <w:p w14:paraId="5158D065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573F9B84" w14:textId="7CBC0540"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</w:t>
      </w:r>
      <w:r w:rsidR="0042516B">
        <w:rPr>
          <w:rFonts w:ascii="Garamond" w:hAnsi="Garamond"/>
          <w:color w:val="000000"/>
        </w:rPr>
        <w:t>1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comma 2 lettera b)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</w:t>
      </w:r>
      <w:r w:rsidR="007F117A" w:rsidRPr="007F117A">
        <w:rPr>
          <w:rFonts w:ascii="Garamond" w:hAnsi="Garamond"/>
          <w:color w:val="000000"/>
        </w:rPr>
        <w:t>del</w:t>
      </w:r>
      <w:r w:rsidR="0042516B">
        <w:rPr>
          <w:rFonts w:ascii="Garamond" w:hAnsi="Garamond"/>
          <w:color w:val="000000"/>
        </w:rPr>
        <w:t>la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L.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120</w:t>
      </w:r>
      <w:r w:rsidR="008A321B">
        <w:rPr>
          <w:rFonts w:ascii="Garamond" w:hAnsi="Garamond"/>
          <w:color w:val="000000"/>
        </w:rPr>
        <w:t>/</w:t>
      </w:r>
      <w:r w:rsidR="0042516B">
        <w:rPr>
          <w:rFonts w:ascii="Garamond" w:hAnsi="Garamond"/>
          <w:color w:val="000000"/>
        </w:rPr>
        <w:t>2020</w:t>
      </w:r>
      <w:r w:rsidR="007F117A" w:rsidRP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 xml:space="preserve">per la stipula di un Accordo Quadro ai sensi dell’art. 54 comma 4 del Codice concluso con </w:t>
      </w:r>
      <w:r w:rsidR="00922E38">
        <w:rPr>
          <w:rFonts w:ascii="Garamond" w:hAnsi="Garamond"/>
          <w:color w:val="000000"/>
        </w:rPr>
        <w:t>due</w:t>
      </w:r>
      <w:r w:rsidRPr="004E1C91">
        <w:rPr>
          <w:rFonts w:ascii="Garamond" w:hAnsi="Garamond"/>
          <w:color w:val="000000"/>
        </w:rPr>
        <w:t xml:space="preserve"> operatori economici. </w:t>
      </w:r>
    </w:p>
    <w:p w14:paraId="6CD02E4A" w14:textId="77777777" w:rsidR="00922E38" w:rsidRPr="002D17D6" w:rsidRDefault="00922E38" w:rsidP="002D17D6">
      <w:pPr>
        <w:jc w:val="both"/>
        <w:rPr>
          <w:rFonts w:ascii="Garamond" w:hAnsi="Garamond"/>
          <w:b/>
        </w:rPr>
      </w:pPr>
    </w:p>
    <w:p w14:paraId="3E3DF537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9F505C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5E17404A" w14:textId="03DA2960" w:rsidR="002C2EE3" w:rsidRDefault="004E1C91" w:rsidP="00922E38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</w:t>
      </w:r>
      <w:r w:rsidR="00922E38">
        <w:rPr>
          <w:rFonts w:ascii="Garamond" w:hAnsi="Garamond"/>
          <w:b/>
        </w:rPr>
        <w:t>VI</w:t>
      </w:r>
      <w:r>
        <w:rPr>
          <w:rFonts w:ascii="Garamond" w:hAnsi="Garamond"/>
          <w:b/>
        </w:rPr>
        <w:t xml:space="preserve"> </w:t>
      </w:r>
      <w:r w:rsidR="00922E38">
        <w:rPr>
          <w:rFonts w:ascii="Garamond" w:hAnsi="Garamond"/>
          <w:b/>
        </w:rPr>
        <w:t>T</w:t>
      </w:r>
      <w:r>
        <w:rPr>
          <w:rFonts w:ascii="Garamond" w:hAnsi="Garamond"/>
          <w:b/>
        </w:rPr>
        <w:t xml:space="preserve">ronco </w:t>
      </w:r>
      <w:r w:rsidR="00922E38">
        <w:rPr>
          <w:rFonts w:ascii="Garamond" w:hAnsi="Garamond"/>
          <w:b/>
        </w:rPr>
        <w:t>Cassino</w:t>
      </w:r>
    </w:p>
    <w:p w14:paraId="6371FAC0" w14:textId="440F351C" w:rsidR="00922E38" w:rsidRDefault="00922E38" w:rsidP="00922E38">
      <w:pPr>
        <w:jc w:val="center"/>
        <w:rPr>
          <w:rFonts w:ascii="Garamond" w:hAnsi="Garamond"/>
          <w:b/>
        </w:rPr>
      </w:pPr>
      <w:r w:rsidRPr="00922E38">
        <w:rPr>
          <w:rFonts w:ascii="Garamond" w:hAnsi="Garamond"/>
          <w:b/>
        </w:rPr>
        <w:t>KM. 3+500 03043 CASSINO (FR)</w:t>
      </w:r>
    </w:p>
    <w:p w14:paraId="16753EDA" w14:textId="77777777" w:rsidR="00922E38" w:rsidRDefault="00922E38" w:rsidP="00922E38">
      <w:pPr>
        <w:jc w:val="center"/>
        <w:rPr>
          <w:rFonts w:ascii="Garamond" w:hAnsi="Garamond"/>
          <w:b/>
        </w:rPr>
      </w:pPr>
    </w:p>
    <w:p w14:paraId="68D70969" w14:textId="77777777" w:rsidR="00922E38" w:rsidRPr="002D17D6" w:rsidRDefault="00922E38" w:rsidP="00922E38">
      <w:pPr>
        <w:jc w:val="center"/>
        <w:rPr>
          <w:rFonts w:ascii="Garamond" w:hAnsi="Garamond"/>
        </w:rPr>
      </w:pPr>
    </w:p>
    <w:p w14:paraId="3D0A2F1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ABCBDB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5C7498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95CD2C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0E029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1BC96E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AF6674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9E4C13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07F3B94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6494E4DD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3F1CD23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B88ED2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764BF32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ABB98A6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69DBF9C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70A79E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27F42D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D8CD30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E87B18A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6B2F5B7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A894D9E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0735B99" w14:textId="06B1CC2D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922E38">
        <w:rPr>
          <w:rFonts w:ascii="Garamond" w:hAnsi="Garamond"/>
        </w:rPr>
        <w:t xml:space="preserve"> </w:t>
      </w:r>
      <w:r w:rsidR="00E71615" w:rsidRPr="002D17D6">
        <w:rPr>
          <w:rFonts w:ascii="Garamond" w:hAnsi="Garamond"/>
        </w:rPr>
        <w:t>come</w:t>
      </w:r>
      <w:r w:rsidRPr="002D17D6">
        <w:rPr>
          <w:rFonts w:ascii="Garamond" w:hAnsi="Garamond"/>
        </w:rPr>
        <w:t>:</w:t>
      </w:r>
    </w:p>
    <w:p w14:paraId="748DD51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0034013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62031A3" w14:textId="77777777" w:rsidR="00694C58" w:rsidRPr="002D17D6" w:rsidRDefault="00694C58">
      <w:pPr>
        <w:jc w:val="both"/>
        <w:rPr>
          <w:rFonts w:ascii="Garamond" w:hAnsi="Garamond"/>
        </w:rPr>
      </w:pPr>
    </w:p>
    <w:p w14:paraId="7C1D280F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596BA9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281F9EC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lastRenderedPageBreak/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2D17D6" w:rsidRDefault="00694C58">
      <w:pPr>
        <w:jc w:val="both"/>
        <w:rPr>
          <w:rFonts w:ascii="Garamond" w:hAnsi="Garamond"/>
        </w:rPr>
      </w:pPr>
    </w:p>
    <w:p w14:paraId="51268079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1B840A" w14:textId="77777777" w:rsidR="00215C73" w:rsidRPr="002D17D6" w:rsidRDefault="00215C73">
      <w:pPr>
        <w:jc w:val="both"/>
        <w:rPr>
          <w:rFonts w:ascii="Garamond" w:hAnsi="Garamond"/>
        </w:rPr>
      </w:pPr>
    </w:p>
    <w:p w14:paraId="33A5448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643DC0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45C7CE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B2FFED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B502092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4BFE7028" w14:textId="77777777" w:rsidR="00E71615" w:rsidRPr="002D17D6" w:rsidRDefault="00E71615">
      <w:pPr>
        <w:jc w:val="both"/>
        <w:rPr>
          <w:rFonts w:ascii="Garamond" w:hAnsi="Garamond"/>
        </w:rPr>
      </w:pPr>
    </w:p>
    <w:p w14:paraId="7B2196C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2D17D6" w:rsidRDefault="00694C58">
      <w:pPr>
        <w:jc w:val="both"/>
        <w:rPr>
          <w:rFonts w:ascii="Garamond" w:hAnsi="Garamond"/>
        </w:rPr>
      </w:pPr>
    </w:p>
    <w:p w14:paraId="13872DA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3EE0421" w14:textId="77777777" w:rsidR="00215C73" w:rsidRPr="002D17D6" w:rsidRDefault="00215C73">
      <w:pPr>
        <w:jc w:val="both"/>
        <w:rPr>
          <w:rFonts w:ascii="Garamond" w:hAnsi="Garamond"/>
        </w:rPr>
      </w:pPr>
    </w:p>
    <w:p w14:paraId="1D2137E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69C766" w14:textId="77777777" w:rsidR="00221BDE" w:rsidRDefault="00221BDE">
      <w:pPr>
        <w:jc w:val="both"/>
        <w:rPr>
          <w:rFonts w:ascii="Garamond" w:hAnsi="Garamond"/>
        </w:rPr>
      </w:pPr>
    </w:p>
    <w:p w14:paraId="5B1355EA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D3E540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4F0E89A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7BC4082F" w14:textId="77777777" w:rsidR="00274C82" w:rsidRPr="002D17D6" w:rsidRDefault="00274C82">
      <w:pPr>
        <w:jc w:val="both"/>
        <w:rPr>
          <w:rFonts w:ascii="Garamond" w:hAnsi="Garamond"/>
        </w:rPr>
      </w:pPr>
    </w:p>
    <w:p w14:paraId="2A7AF39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9DF3C06" w14:textId="77777777" w:rsidR="00221BDE" w:rsidRPr="002D17D6" w:rsidRDefault="00221BDE">
      <w:pPr>
        <w:jc w:val="both"/>
        <w:rPr>
          <w:rFonts w:ascii="Garamond" w:hAnsi="Garamond"/>
        </w:rPr>
      </w:pPr>
    </w:p>
    <w:p w14:paraId="140E82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2D17D6" w:rsidRDefault="00221BDE">
      <w:pPr>
        <w:jc w:val="both"/>
        <w:rPr>
          <w:rFonts w:ascii="Garamond" w:hAnsi="Garamond"/>
        </w:rPr>
      </w:pPr>
    </w:p>
    <w:p w14:paraId="18C62A58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55334B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41ABDB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70EC7F13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14:paraId="3BD3F03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CB25E0B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1CEA874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501434F9" w14:textId="6D4A7416" w:rsidR="00504553" w:rsidRPr="00504553" w:rsidRDefault="00A14C7B" w:rsidP="00504553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122C7F16" w14:textId="759D9818" w:rsidR="00504553" w:rsidRPr="00504553" w:rsidRDefault="00504553" w:rsidP="00504553">
      <w:pPr>
        <w:pStyle w:val="Paragrafoelenco"/>
        <w:numPr>
          <w:ilvl w:val="1"/>
          <w:numId w:val="28"/>
        </w:numPr>
        <w:spacing w:before="0" w:beforeAutospacing="0"/>
        <w:rPr>
          <w:rFonts w:ascii="Garamond" w:hAnsi="Garamond" w:cs="Times New Roman"/>
          <w:sz w:val="24"/>
          <w:szCs w:val="24"/>
        </w:rPr>
      </w:pPr>
      <w:r w:rsidRPr="00504553">
        <w:rPr>
          <w:rFonts w:ascii="Garamond" w:hAnsi="Garamond" w:cs="Times New Roman"/>
          <w:sz w:val="24"/>
          <w:szCs w:val="24"/>
        </w:rPr>
        <w:t>dei requisiti di ordine generale di cui all’art. 80 del Codice;</w:t>
      </w:r>
    </w:p>
    <w:p w14:paraId="72301A0C" w14:textId="32CCB2DB" w:rsidR="004E1C91" w:rsidRDefault="00504553" w:rsidP="00504553">
      <w:pPr>
        <w:pStyle w:val="Paragrafoelenco"/>
        <w:numPr>
          <w:ilvl w:val="1"/>
          <w:numId w:val="28"/>
        </w:numPr>
        <w:spacing w:before="0" w:beforeAutospacing="0"/>
        <w:rPr>
          <w:rFonts w:ascii="Garamond" w:hAnsi="Garamond" w:cs="Times New Roman"/>
          <w:sz w:val="24"/>
          <w:szCs w:val="24"/>
        </w:rPr>
      </w:pPr>
      <w:r w:rsidRPr="00504553">
        <w:rPr>
          <w:rFonts w:ascii="Garamond" w:hAnsi="Garamond" w:cs="Times New Roman"/>
          <w:sz w:val="24"/>
          <w:szCs w:val="24"/>
        </w:rPr>
        <w:t>attestazione SOA (art. 84 del Codice) in corso di validità che documenti il possesso della qualificazione in categorie e classifiche adeguate ai lavori da assumere</w:t>
      </w:r>
      <w:r>
        <w:rPr>
          <w:rFonts w:ascii="Garamond" w:hAnsi="Garamond" w:cs="Times New Roman"/>
          <w:sz w:val="24"/>
          <w:szCs w:val="24"/>
        </w:rPr>
        <w:t>.</w:t>
      </w:r>
    </w:p>
    <w:p w14:paraId="5A620ABB" w14:textId="77777777" w:rsidR="00504553" w:rsidRPr="00504553" w:rsidRDefault="00504553" w:rsidP="00504553">
      <w:pPr>
        <w:ind w:left="862"/>
        <w:rPr>
          <w:rFonts w:ascii="Garamond" w:hAnsi="Garamond"/>
        </w:rPr>
      </w:pPr>
    </w:p>
    <w:p w14:paraId="3A6436EB" w14:textId="77777777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 w:rsidR="00A920A9"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319BB940" w14:textId="77777777" w:rsidR="00A920A9" w:rsidRPr="00E43A91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lastRenderedPageBreak/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b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</w:p>
    <w:p w14:paraId="3E1EAAF6" w14:textId="77777777" w:rsidR="00EE5862" w:rsidRDefault="004E128E" w:rsidP="006D386B">
      <w:r w:rsidRPr="00E43A91">
        <w:rPr>
          <w:rFonts w:ascii="Garamond" w:hAnsi="Garamond"/>
          <w:i/>
        </w:rPr>
        <w:t>N.B. replicare in caso di indicazione di più requisiti di cui al punto 3</w:t>
      </w:r>
    </w:p>
    <w:p w14:paraId="3991699F" w14:textId="77777777" w:rsidR="00E43A91" w:rsidRDefault="00E43A91">
      <w:pPr>
        <w:jc w:val="both"/>
        <w:rPr>
          <w:rFonts w:ascii="Garamond" w:hAnsi="Garamond"/>
        </w:rPr>
      </w:pPr>
    </w:p>
    <w:p w14:paraId="1A8DD2D4" w14:textId="77777777" w:rsidR="00E43A91" w:rsidRDefault="00E43A91">
      <w:pPr>
        <w:jc w:val="both"/>
        <w:rPr>
          <w:rFonts w:ascii="Garamond" w:hAnsi="Garamond"/>
        </w:rPr>
      </w:pPr>
    </w:p>
    <w:p w14:paraId="4DDDCF3B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5163D776" w14:textId="77777777" w:rsidR="002C2EE3" w:rsidRPr="002D17D6" w:rsidRDefault="002C2EE3">
      <w:pPr>
        <w:jc w:val="both"/>
        <w:rPr>
          <w:rFonts w:ascii="Garamond" w:hAnsi="Garamond"/>
        </w:rPr>
      </w:pPr>
    </w:p>
    <w:p w14:paraId="7E4D9936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s.m.i. e norme collegate, il quale sostituisce il documento cartaceo e la firma autografa.</w:t>
      </w:r>
    </w:p>
    <w:p w14:paraId="01FBBA89" w14:textId="77777777" w:rsidR="00694C58" w:rsidRDefault="00694C58">
      <w:pPr>
        <w:jc w:val="both"/>
        <w:rPr>
          <w:rFonts w:ascii="Garamond" w:hAnsi="Garamond"/>
        </w:rPr>
      </w:pPr>
    </w:p>
    <w:p w14:paraId="312FCE72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120FB97F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s.m.i.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04BEB9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7B99F15E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 xml:space="preserve">, con l’indicazione della impresa mandataria e della impresa/e </w:t>
      </w:r>
      <w:bookmarkStart w:id="0" w:name="_GoBack"/>
      <w:bookmarkEnd w:id="0"/>
      <w:r w:rsidRPr="004E512D">
        <w:rPr>
          <w:b/>
        </w:rPr>
        <w:t>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147C1" w14:textId="77777777" w:rsidR="004A295D" w:rsidRDefault="004A295D">
      <w:r>
        <w:separator/>
      </w:r>
    </w:p>
  </w:endnote>
  <w:endnote w:type="continuationSeparator" w:id="0">
    <w:p w14:paraId="6B238710" w14:textId="77777777" w:rsidR="004A295D" w:rsidRDefault="004A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9F296" w14:textId="77777777" w:rsidR="004A295D" w:rsidRDefault="004A295D">
      <w:r>
        <w:separator/>
      </w:r>
    </w:p>
  </w:footnote>
  <w:footnote w:type="continuationSeparator" w:id="0">
    <w:p w14:paraId="70A99E44" w14:textId="77777777" w:rsidR="004A295D" w:rsidRDefault="004A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DED2E27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5ADE6BA8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E62E7"/>
    <w:multiLevelType w:val="hybridMultilevel"/>
    <w:tmpl w:val="02CA564C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672C62A0"/>
    <w:multiLevelType w:val="hybridMultilevel"/>
    <w:tmpl w:val="AD32C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6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3"/>
  </w:num>
  <w:num w:numId="10">
    <w:abstractNumId w:val="3"/>
  </w:num>
  <w:num w:numId="11">
    <w:abstractNumId w:val="8"/>
  </w:num>
  <w:num w:numId="12">
    <w:abstractNumId w:val="25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7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2"/>
  </w:num>
  <w:num w:numId="26">
    <w:abstractNumId w:val="19"/>
  </w:num>
  <w:num w:numId="27">
    <w:abstractNumId w:val="24"/>
  </w:num>
  <w:num w:numId="28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2516B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4553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5C5F"/>
    <w:rsid w:val="00916E32"/>
    <w:rsid w:val="00922E38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04BE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018ED-5DFB-4879-A68F-713FFDEE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631</Words>
  <Characters>5621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Ferrante, Anna</cp:lastModifiedBy>
  <cp:revision>8</cp:revision>
  <cp:lastPrinted>2017-12-18T15:12:00Z</cp:lastPrinted>
  <dcterms:created xsi:type="dcterms:W3CDTF">2020-09-16T14:33:00Z</dcterms:created>
  <dcterms:modified xsi:type="dcterms:W3CDTF">2020-12-22T11:25:00Z</dcterms:modified>
</cp:coreProperties>
</file>